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74B60" w14:textId="20D3FB02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6B157A">
        <w:rPr>
          <w:sz w:val="24"/>
          <w:szCs w:val="24"/>
        </w:rPr>
        <w:t>51</w:t>
      </w:r>
      <w:r w:rsidR="008C1ED0">
        <w:rPr>
          <w:sz w:val="24"/>
          <w:szCs w:val="24"/>
        </w:rPr>
        <w:t>842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00C41292" w14:textId="18C3E046" w:rsidR="00AF3657" w:rsidRPr="0061350A" w:rsidRDefault="00C039AD" w:rsidP="007C6CB4">
            <w:pPr>
              <w:jc w:val="left"/>
              <w:rPr>
                <w:rFonts w:ascii="Times New Roman Bold" w:hAnsi="Times New Roman Bold"/>
                <w:b/>
                <w:iCs/>
                <w:caps/>
              </w:rPr>
            </w:pPr>
            <w:r w:rsidRPr="0061350A">
              <w:rPr>
                <w:rFonts w:ascii="Times New Roman Bold" w:hAnsi="Times New Roman Bold"/>
                <w:b/>
                <w:iCs/>
                <w:caps/>
              </w:rPr>
              <w:t xml:space="preserve">Petition </w:t>
            </w:r>
            <w:r w:rsidRPr="006B157A">
              <w:rPr>
                <w:rFonts w:ascii="Times New Roman Bold" w:hAnsi="Times New Roman Bold"/>
                <w:b/>
                <w:iCs/>
                <w:caps/>
              </w:rPr>
              <w:t xml:space="preserve">of </w:t>
            </w:r>
            <w:r w:rsidR="008C1ED0">
              <w:rPr>
                <w:rFonts w:ascii="Times New Roman Bold" w:hAnsi="Times New Roman Bold"/>
                <w:b/>
                <w:caps/>
              </w:rPr>
              <w:t>BERNADINE C. KING, TRUSTEE OF THE HINSVARK FAMILY TRUST TO AMEND AQUA TEXAS, INC.’S CERTIFICATE OF CONVENIENCE AND NECESSITY IN BASTRIP COUNTY BY EXPEDITED 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9896BAB" w14:textId="77777777" w:rsidR="006B157A" w:rsidRDefault="00AF3657" w:rsidP="00F4493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7C42B81" w14:textId="77777777" w:rsidR="008C1ED0" w:rsidRDefault="008C1ED0" w:rsidP="00F4493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D85A03" w14:textId="1BC5CC22" w:rsidR="008C1ED0" w:rsidRPr="00D75599" w:rsidRDefault="008C1ED0" w:rsidP="00F4493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1A7A8CD" w14:textId="77777777" w:rsidR="008C1ED0" w:rsidRDefault="008C1ED0" w:rsidP="00A720BC">
      <w:pPr>
        <w:pStyle w:val="Documentheading"/>
        <w:rPr>
          <w:sz w:val="24"/>
          <w:szCs w:val="24"/>
        </w:rPr>
      </w:pPr>
    </w:p>
    <w:p w14:paraId="478E621A" w14:textId="2D7F8F42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proposed notice</w:t>
      </w:r>
    </w:p>
    <w:p w14:paraId="68752CC8" w14:textId="77777777" w:rsidR="00240DCE" w:rsidRDefault="00240DCE" w:rsidP="00240DCE"/>
    <w:p w14:paraId="2FFC3CCD" w14:textId="65D2A39B" w:rsidR="00A25FAD" w:rsidRPr="00A25FAD" w:rsidRDefault="00BC27A2" w:rsidP="007C6CB4">
      <w:pPr>
        <w:autoSpaceDE w:val="0"/>
        <w:autoSpaceDN w:val="0"/>
        <w:adjustRightInd w:val="0"/>
        <w:spacing w:line="360" w:lineRule="auto"/>
        <w:rPr>
          <w:rFonts w:eastAsiaTheme="minorHAnsi"/>
          <w:szCs w:val="24"/>
        </w:rPr>
      </w:pPr>
      <w:r>
        <w:tab/>
      </w:r>
      <w:r w:rsidR="006E1283" w:rsidRPr="006B157A">
        <w:t xml:space="preserve">On </w:t>
      </w:r>
      <w:r w:rsidR="008C1ED0" w:rsidRPr="00174C54">
        <w:rPr>
          <w:rFonts w:eastAsiaTheme="minorHAnsi"/>
        </w:rPr>
        <w:t xml:space="preserve">February 26, 2021, </w:t>
      </w:r>
      <w:r w:rsidR="008C1ED0" w:rsidRPr="00174C54">
        <w:rPr>
          <w:iCs/>
        </w:rPr>
        <w:t xml:space="preserve">Bernadine C. King, Trustee of the </w:t>
      </w:r>
      <w:proofErr w:type="spellStart"/>
      <w:r w:rsidR="008C1ED0" w:rsidRPr="00174C54">
        <w:rPr>
          <w:iCs/>
        </w:rPr>
        <w:t>Hinsvark</w:t>
      </w:r>
      <w:proofErr w:type="spellEnd"/>
      <w:r w:rsidR="008C1ED0" w:rsidRPr="00174C54">
        <w:rPr>
          <w:iCs/>
        </w:rPr>
        <w:t xml:space="preserve"> Family Trust</w:t>
      </w:r>
      <w:r w:rsidR="008C1ED0" w:rsidRPr="00174C54">
        <w:rPr>
          <w:rFonts w:eastAsiaTheme="minorHAnsi"/>
          <w:iCs/>
        </w:rPr>
        <w:t xml:space="preserve"> (Ms. King</w:t>
      </w:r>
      <w:r w:rsidR="006E1283" w:rsidRPr="006B157A">
        <w:t xml:space="preserve">) filed a petition for </w:t>
      </w:r>
      <w:r w:rsidR="008339AA">
        <w:t xml:space="preserve">streamlined </w:t>
      </w:r>
      <w:r w:rsidR="006E1283" w:rsidRPr="006B157A">
        <w:t xml:space="preserve">expedited release </w:t>
      </w:r>
      <w:r w:rsidR="006030DE" w:rsidRPr="006B157A">
        <w:rPr>
          <w:szCs w:val="24"/>
        </w:rPr>
        <w:t xml:space="preserve">of </w:t>
      </w:r>
      <w:r w:rsidR="0096528D" w:rsidRPr="006B157A">
        <w:rPr>
          <w:szCs w:val="24"/>
        </w:rPr>
        <w:t>approximately</w:t>
      </w:r>
      <w:r w:rsidR="00486EB2" w:rsidRPr="006B157A">
        <w:rPr>
          <w:szCs w:val="24"/>
        </w:rPr>
        <w:t xml:space="preserve"> </w:t>
      </w:r>
      <w:r w:rsidR="00882E13">
        <w:t>269.692</w:t>
      </w:r>
      <w:r w:rsidR="008339AA">
        <w:t xml:space="preserve"> acre </w:t>
      </w:r>
      <w:r w:rsidR="00882E13">
        <w:t xml:space="preserve">tract </w:t>
      </w:r>
      <w:r w:rsidR="008339AA">
        <w:t xml:space="preserve">of land </w:t>
      </w:r>
      <w:r w:rsidR="00882E13">
        <w:t xml:space="preserve">that lies </w:t>
      </w:r>
      <w:r w:rsidR="008339AA">
        <w:t xml:space="preserve">within Aqua Texas, Inc.'s (Aqua Texas) water certificate of convenience and necessity (CCN) </w:t>
      </w:r>
      <w:r w:rsidR="00E94810">
        <w:t>number</w:t>
      </w:r>
      <w:r w:rsidR="008339AA">
        <w:t xml:space="preserve"> </w:t>
      </w:r>
      <w:r w:rsidR="00B07574">
        <w:t>21116</w:t>
      </w:r>
      <w:r w:rsidR="008339AA">
        <w:t xml:space="preserve"> in </w:t>
      </w:r>
      <w:r w:rsidR="00B07574">
        <w:t xml:space="preserve">Bastrop </w:t>
      </w:r>
      <w:r w:rsidR="008339AA">
        <w:t xml:space="preserve">County, under Texas Water Code (TWC) § 13.2541(b) and 16 Texas Administrative Code (TAC) § 24.245(h). </w:t>
      </w:r>
      <w:r w:rsidR="00B07574">
        <w:t>Ms. King</w:t>
      </w:r>
      <w:r w:rsidR="008339AA">
        <w:t xml:space="preserve"> asserts that the tract of land is at least 25 acres, is not receiving water service, and </w:t>
      </w:r>
      <w:proofErr w:type="gramStart"/>
      <w:r w:rsidR="008339AA">
        <w:t>is located in</w:t>
      </w:r>
      <w:proofErr w:type="gramEnd"/>
      <w:r w:rsidR="008339AA">
        <w:t xml:space="preserve"> </w:t>
      </w:r>
      <w:r w:rsidR="00B07574">
        <w:t>Bastrop</w:t>
      </w:r>
      <w:r w:rsidR="008339AA">
        <w:t xml:space="preserve"> County, which is a qualifying county.</w:t>
      </w:r>
    </w:p>
    <w:p w14:paraId="7AB53F96" w14:textId="6404E9AA" w:rsidR="00F637EB" w:rsidRPr="00BC27A2" w:rsidRDefault="00BC27A2" w:rsidP="00BC27A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8339AA">
        <w:t xml:space="preserve">On </w:t>
      </w:r>
      <w:r w:rsidR="00B07574">
        <w:t>March 1</w:t>
      </w:r>
      <w:r w:rsidR="008339AA">
        <w:t>, 2021</w:t>
      </w:r>
      <w:r w:rsidR="00E94810">
        <w:t>, the administrative law judge (ALJ) filed Order No. 1</w:t>
      </w:r>
      <w:r w:rsidR="008339AA">
        <w:t xml:space="preserve"> setting a deadline of </w:t>
      </w:r>
      <w:r w:rsidR="00B07574">
        <w:t>March 29</w:t>
      </w:r>
      <w:r w:rsidR="008339AA">
        <w:t xml:space="preserve">, 2021, for the Staff </w:t>
      </w:r>
      <w:r w:rsidR="00E94810">
        <w:t xml:space="preserve">(Staff) </w:t>
      </w:r>
      <w:r w:rsidR="008339AA">
        <w:t>of the Public Utility Commission of Texas (</w:t>
      </w:r>
      <w:r w:rsidR="00E94810">
        <w:t>Commission</w:t>
      </w:r>
      <w:r w:rsidR="008339AA">
        <w:t xml:space="preserve">) to file comments on the administrative completeness of the petition, the sufficiency of the notice, and to propose a procedural schedule. </w:t>
      </w:r>
      <w:r w:rsidR="00E94810">
        <w:t>Therefore, this pleading</w:t>
      </w:r>
      <w:r w:rsidR="008339AA">
        <w:t xml:space="preserve"> timely filed</w:t>
      </w:r>
      <w:r w:rsidR="00A25FAD">
        <w:t>.</w:t>
      </w:r>
    </w:p>
    <w:p w14:paraId="165569C3" w14:textId="77777777" w:rsidR="00BC27A2" w:rsidRDefault="00BC27A2">
      <w:pPr>
        <w:jc w:val="left"/>
        <w:rPr>
          <w:szCs w:val="24"/>
        </w:rPr>
      </w:pPr>
    </w:p>
    <w:p w14:paraId="65C71283" w14:textId="77777777" w:rsidR="00F637EB" w:rsidRDefault="00F637EB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1BBF90BA" w14:textId="27981360" w:rsidR="007A5BCF" w:rsidRDefault="00BA5F24" w:rsidP="007A5BCF">
      <w:pPr>
        <w:spacing w:line="360" w:lineRule="auto"/>
        <w:ind w:firstLine="720"/>
      </w:pPr>
      <w:r>
        <w:t xml:space="preserve">As detailed in the attached memorandum from </w:t>
      </w:r>
      <w:r w:rsidR="00B07574">
        <w:t>Patricia Garcia</w:t>
      </w:r>
      <w:r w:rsidR="006B157A">
        <w:t xml:space="preserve"> </w:t>
      </w:r>
      <w:r>
        <w:t xml:space="preserve">in the Commission’s </w:t>
      </w:r>
      <w:r w:rsidR="002213A0">
        <w:t xml:space="preserve">Infrastructure </w:t>
      </w:r>
      <w:r>
        <w:t xml:space="preserve">Division, </w:t>
      </w:r>
      <w:r w:rsidR="00CD7313">
        <w:t xml:space="preserve">Staff recommends that the </w:t>
      </w:r>
      <w:r w:rsidR="008339AA">
        <w:t>petition</w:t>
      </w:r>
      <w:r w:rsidR="00CD7313">
        <w:t xml:space="preserve"> be found administratively incomplete. </w:t>
      </w:r>
      <w:r w:rsidR="007C6CB4">
        <w:t>Specifically, Staff noted deficiencies in</w:t>
      </w:r>
      <w:r w:rsidR="00264AA0">
        <w:t xml:space="preserve"> the </w:t>
      </w:r>
      <w:r w:rsidR="0038410A">
        <w:t>mapping</w:t>
      </w:r>
      <w:r w:rsidR="00C039AD">
        <w:t xml:space="preserve"> </w:t>
      </w:r>
      <w:r w:rsidR="007C6CB4">
        <w:t>content.</w:t>
      </w:r>
    </w:p>
    <w:p w14:paraId="200EDA42" w14:textId="47F78D60" w:rsidR="00FD4D6E" w:rsidRDefault="00FD4D6E">
      <w:pPr>
        <w:jc w:val="left"/>
        <w:rPr>
          <w:b/>
        </w:rPr>
      </w:pPr>
    </w:p>
    <w:p w14:paraId="306B3678" w14:textId="610BA851" w:rsidR="004555CE" w:rsidRDefault="004555CE" w:rsidP="007C6CB4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lastRenderedPageBreak/>
        <w:t>NOTICE</w:t>
      </w:r>
    </w:p>
    <w:p w14:paraId="17450BC9" w14:textId="7F21283A" w:rsidR="004555CE" w:rsidRDefault="008C26D6" w:rsidP="008C26D6">
      <w:pPr>
        <w:pStyle w:val="ListParagraph"/>
        <w:keepNext/>
        <w:spacing w:line="360" w:lineRule="auto"/>
        <w:ind w:left="0" w:firstLine="720"/>
        <w:rPr>
          <w:bCs/>
        </w:rPr>
      </w:pPr>
      <w:r w:rsidRPr="008C26D6">
        <w:rPr>
          <w:bCs/>
        </w:rPr>
        <w:t>Under 16 TAC § 24.245(l)(4)(A)(vi), the landowner must provide proof that a copy of the petition has been mailed to the current CCN holder via certified mail on the day that the landowner submits the petition with the Commission.</w:t>
      </w:r>
    </w:p>
    <w:p w14:paraId="4BFA792E" w14:textId="63AA413E" w:rsidR="00A1658E" w:rsidRPr="00395FC5" w:rsidRDefault="00A1658E" w:rsidP="00A1658E">
      <w:pPr>
        <w:spacing w:line="360" w:lineRule="auto"/>
        <w:ind w:firstLine="810"/>
      </w:pPr>
      <w:r>
        <w:t xml:space="preserve">Petitioner states in its filing </w:t>
      </w:r>
      <w:r w:rsidR="00B737BF">
        <w:t xml:space="preserve">in the certificate of service </w:t>
      </w:r>
      <w:r>
        <w:t xml:space="preserve">that it mailed a copy of its petition to the CCN holder, </w:t>
      </w:r>
      <w:r w:rsidR="000A4061">
        <w:t>Aqua Texas</w:t>
      </w:r>
      <w:r>
        <w:t>, by certified mail on the day the petition was filed with the Commission.  Accordingly, Staff recommends that the notice issued be found sufficient.</w:t>
      </w:r>
    </w:p>
    <w:p w14:paraId="36112D0F" w14:textId="77777777" w:rsidR="00A1658E" w:rsidRPr="008C26D6" w:rsidRDefault="00A1658E" w:rsidP="008C26D6">
      <w:pPr>
        <w:pStyle w:val="ListParagraph"/>
        <w:keepNext/>
        <w:spacing w:line="360" w:lineRule="auto"/>
        <w:ind w:left="0" w:firstLine="720"/>
        <w:rPr>
          <w:bCs/>
        </w:rPr>
      </w:pPr>
    </w:p>
    <w:p w14:paraId="47377B21" w14:textId="01CCFF4F" w:rsidR="007C6CB4" w:rsidRDefault="007C6CB4" w:rsidP="007C6CB4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PROPOSED PROCEDURAL SCHEDULE</w:t>
      </w:r>
    </w:p>
    <w:p w14:paraId="626ECAD9" w14:textId="5DE4AF27" w:rsidR="00E94810" w:rsidRDefault="007C6CB4" w:rsidP="007C6CB4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proposes the following procedural schedule for the continued processing of this </w:t>
      </w:r>
      <w:r w:rsidR="008339AA">
        <w:rPr>
          <w:szCs w:val="24"/>
        </w:rPr>
        <w:t>docket</w:t>
      </w:r>
      <w:r>
        <w:rPr>
          <w:szCs w:val="24"/>
        </w:rPr>
        <w:t>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7C6CB4" w14:paraId="19E52B09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F72C" w14:textId="77777777" w:rsidR="007C6CB4" w:rsidRDefault="007C6CB4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42D92" w14:textId="77777777" w:rsidR="007C6CB4" w:rsidRDefault="007C6CB4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7C6CB4" w14:paraId="38BE35A6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0A874" w14:textId="76A7E71E" w:rsidR="007C6CB4" w:rsidRDefault="008339AA" w:rsidP="008339AA">
            <w:pPr>
              <w:jc w:val="left"/>
              <w:rPr>
                <w:rFonts w:eastAsia="Calibri"/>
                <w:szCs w:val="24"/>
              </w:rPr>
            </w:pPr>
            <w:r>
              <w:t xml:space="preserve">Deadline for </w:t>
            </w:r>
            <w:r w:rsidR="00B07574">
              <w:t>Ms. King</w:t>
            </w:r>
            <w:r>
              <w:t xml:space="preserve"> to file information to cure deficiencies identified in Staff's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B15C0" w14:textId="08224317" w:rsidR="007C6CB4" w:rsidRDefault="00B07574" w:rsidP="00882E13">
            <w:pPr>
              <w:spacing w:line="48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April 29</w:t>
            </w:r>
            <w:r w:rsidR="007C6CB4">
              <w:rPr>
                <w:rFonts w:eastAsia="Calibri"/>
                <w:szCs w:val="24"/>
              </w:rPr>
              <w:t>, 202</w:t>
            </w:r>
            <w:r w:rsidR="006B157A">
              <w:rPr>
                <w:rFonts w:eastAsia="Calibri"/>
                <w:szCs w:val="24"/>
              </w:rPr>
              <w:t>1</w:t>
            </w:r>
          </w:p>
        </w:tc>
      </w:tr>
      <w:tr w:rsidR="007C6CB4" w14:paraId="0349B906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0568" w14:textId="757A3642" w:rsidR="007C6CB4" w:rsidRDefault="007C6CB4" w:rsidP="007C6CB4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Deadline for Commission Staff to file a supplemental recommendation on sufficiency of the </w:t>
            </w:r>
            <w:r w:rsidR="008339AA">
              <w:rPr>
                <w:szCs w:val="24"/>
              </w:rPr>
              <w:t>petition</w:t>
            </w:r>
            <w:r>
              <w:rPr>
                <w:szCs w:val="24"/>
              </w:rPr>
              <w:t xml:space="preserve"> and proposed procedural schedule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55A66" w14:textId="4DC07745" w:rsidR="007C6CB4" w:rsidRDefault="00B07574" w:rsidP="00882E13">
            <w:pPr>
              <w:spacing w:line="60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May 13</w:t>
            </w:r>
            <w:r w:rsidR="007C6CB4">
              <w:rPr>
                <w:rFonts w:eastAsia="Calibri"/>
                <w:szCs w:val="24"/>
              </w:rPr>
              <w:t>, 202</w:t>
            </w:r>
            <w:r w:rsidR="006B157A">
              <w:rPr>
                <w:rFonts w:eastAsia="Calibri"/>
                <w:szCs w:val="24"/>
              </w:rPr>
              <w:t>1</w:t>
            </w:r>
          </w:p>
        </w:tc>
      </w:tr>
    </w:tbl>
    <w:p w14:paraId="3E4BD6F9" w14:textId="77777777" w:rsidR="007C6CB4" w:rsidRDefault="007C6CB4" w:rsidP="007C6CB4">
      <w:pPr>
        <w:spacing w:line="360" w:lineRule="auto"/>
      </w:pPr>
    </w:p>
    <w:p w14:paraId="7E82E659" w14:textId="77777777" w:rsidR="007C6CB4" w:rsidRDefault="007C6CB4" w:rsidP="007C6CB4">
      <w:pPr>
        <w:spacing w:line="360" w:lineRule="auto"/>
      </w:pPr>
    </w:p>
    <w:p w14:paraId="7ECBD7A5" w14:textId="77777777" w:rsidR="007C6CB4" w:rsidRDefault="007C6CB4" w:rsidP="007C6CB4">
      <w:pPr>
        <w:ind w:firstLine="720"/>
      </w:pPr>
    </w:p>
    <w:p w14:paraId="54E12EF4" w14:textId="77777777" w:rsidR="00CD7313" w:rsidRDefault="00CD7313" w:rsidP="00CD7313">
      <w:pPr>
        <w:ind w:firstLine="720"/>
      </w:pPr>
    </w:p>
    <w:p w14:paraId="5DD33A41" w14:textId="77777777" w:rsidR="00CD7313" w:rsidRDefault="00CD7313" w:rsidP="00CD731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0B6EB3DF" w14:textId="77777777" w:rsidR="00CD7313" w:rsidRPr="00EC0C78" w:rsidRDefault="00CD7313" w:rsidP="00CD7313">
      <w:pPr>
        <w:spacing w:line="360" w:lineRule="auto"/>
        <w:ind w:firstLine="720"/>
      </w:pPr>
      <w:r>
        <w:t>Staff respectfully requests the issuance of an order consistent with the foregoing recommendation.</w:t>
      </w:r>
    </w:p>
    <w:p w14:paraId="307B1DE8" w14:textId="2900D0A4" w:rsidR="00CA2362" w:rsidRDefault="00CA2362">
      <w:pPr>
        <w:jc w:val="left"/>
        <w:rPr>
          <w:b/>
          <w:bCs/>
          <w:szCs w:val="24"/>
        </w:rPr>
      </w:pPr>
    </w:p>
    <w:p w14:paraId="1F50F973" w14:textId="007E6A67" w:rsidR="00F608E3" w:rsidRDefault="00F608E3">
      <w:pPr>
        <w:jc w:val="left"/>
        <w:rPr>
          <w:b/>
          <w:bCs/>
          <w:szCs w:val="24"/>
        </w:rPr>
      </w:pPr>
    </w:p>
    <w:p w14:paraId="0CC498AF" w14:textId="6D222BF1" w:rsidR="00F608E3" w:rsidRDefault="00F608E3">
      <w:pPr>
        <w:jc w:val="left"/>
        <w:rPr>
          <w:b/>
          <w:bCs/>
          <w:szCs w:val="24"/>
        </w:rPr>
      </w:pPr>
    </w:p>
    <w:p w14:paraId="52FCB4FF" w14:textId="43B88735" w:rsidR="00F608E3" w:rsidRDefault="00F608E3">
      <w:pPr>
        <w:jc w:val="left"/>
        <w:rPr>
          <w:b/>
          <w:bCs/>
          <w:szCs w:val="24"/>
        </w:rPr>
      </w:pPr>
    </w:p>
    <w:p w14:paraId="1927DDAA" w14:textId="296F7B55" w:rsidR="00F608E3" w:rsidRDefault="00F608E3">
      <w:pPr>
        <w:jc w:val="left"/>
        <w:rPr>
          <w:b/>
          <w:bCs/>
          <w:szCs w:val="24"/>
        </w:rPr>
      </w:pPr>
    </w:p>
    <w:p w14:paraId="34DB24AD" w14:textId="561ACE8C" w:rsidR="00F608E3" w:rsidRDefault="00F608E3">
      <w:pPr>
        <w:jc w:val="left"/>
        <w:rPr>
          <w:b/>
          <w:bCs/>
          <w:szCs w:val="24"/>
        </w:rPr>
      </w:pPr>
    </w:p>
    <w:p w14:paraId="5D72B88F" w14:textId="151F2EC7" w:rsidR="00F608E3" w:rsidRDefault="00F608E3">
      <w:pPr>
        <w:jc w:val="left"/>
        <w:rPr>
          <w:b/>
          <w:bCs/>
          <w:szCs w:val="24"/>
        </w:rPr>
      </w:pPr>
    </w:p>
    <w:p w14:paraId="68524030" w14:textId="36755E9C" w:rsidR="00F608E3" w:rsidRDefault="00F608E3">
      <w:pPr>
        <w:jc w:val="left"/>
        <w:rPr>
          <w:b/>
          <w:bCs/>
          <w:szCs w:val="24"/>
        </w:rPr>
      </w:pPr>
    </w:p>
    <w:p w14:paraId="4FBB5319" w14:textId="606FCA69" w:rsidR="00F608E3" w:rsidRDefault="00F608E3">
      <w:pPr>
        <w:jc w:val="left"/>
        <w:rPr>
          <w:b/>
          <w:bCs/>
          <w:szCs w:val="24"/>
        </w:rPr>
      </w:pPr>
    </w:p>
    <w:p w14:paraId="3BB5004D" w14:textId="29D961DD" w:rsidR="00F608E3" w:rsidRDefault="00F608E3">
      <w:pPr>
        <w:jc w:val="left"/>
        <w:rPr>
          <w:b/>
          <w:bCs/>
          <w:szCs w:val="24"/>
        </w:rPr>
      </w:pPr>
    </w:p>
    <w:p w14:paraId="138C379A" w14:textId="053DBA08" w:rsidR="00F608E3" w:rsidRDefault="00F608E3">
      <w:pPr>
        <w:jc w:val="left"/>
        <w:rPr>
          <w:b/>
          <w:bCs/>
          <w:szCs w:val="24"/>
        </w:rPr>
      </w:pPr>
    </w:p>
    <w:p w14:paraId="2C168964" w14:textId="77A19BEA" w:rsidR="00F608E3" w:rsidRDefault="00F608E3">
      <w:pPr>
        <w:jc w:val="left"/>
        <w:rPr>
          <w:b/>
          <w:bCs/>
          <w:szCs w:val="24"/>
        </w:rPr>
      </w:pPr>
    </w:p>
    <w:p w14:paraId="0DE75101" w14:textId="77777777" w:rsidR="00F608E3" w:rsidRDefault="00F608E3">
      <w:pPr>
        <w:jc w:val="left"/>
        <w:rPr>
          <w:b/>
          <w:bCs/>
          <w:szCs w:val="24"/>
        </w:rPr>
      </w:pPr>
    </w:p>
    <w:p w14:paraId="7E372C96" w14:textId="3B754027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450775">
        <w:rPr>
          <w:bCs/>
          <w:noProof/>
          <w:szCs w:val="24"/>
        </w:rPr>
        <w:t>March 29, 2021</w:t>
      </w:r>
      <w:r w:rsidR="00180924" w:rsidRPr="00933084">
        <w:rPr>
          <w:bCs/>
          <w:szCs w:val="24"/>
        </w:rPr>
        <w:fldChar w:fldCharType="end"/>
      </w:r>
    </w:p>
    <w:p w14:paraId="25B6787F" w14:textId="77777777" w:rsidR="003E584A" w:rsidRPr="00933084" w:rsidRDefault="003E584A" w:rsidP="00CD7313">
      <w:pPr>
        <w:rPr>
          <w:bCs/>
          <w:szCs w:val="24"/>
        </w:rPr>
      </w:pPr>
    </w:p>
    <w:p w14:paraId="6439594E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081AE1B5" w14:textId="77777777" w:rsidR="007C6CB4" w:rsidRDefault="00180924" w:rsidP="007C6CB4">
      <w:pPr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C6CB4">
        <w:rPr>
          <w:szCs w:val="24"/>
        </w:rPr>
        <w:t>Rachelle Nicolette Robles</w:t>
      </w:r>
    </w:p>
    <w:p w14:paraId="0A518CB6" w14:textId="77777777" w:rsidR="007C6CB4" w:rsidRDefault="007C6CB4" w:rsidP="007C6CB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758FDF2E" w14:textId="77777777" w:rsidR="007C6CB4" w:rsidRDefault="007C6CB4" w:rsidP="007C6CB4">
      <w:pPr>
        <w:rPr>
          <w:szCs w:val="24"/>
        </w:rPr>
      </w:pPr>
    </w:p>
    <w:p w14:paraId="6AEE34D6" w14:textId="481B3937" w:rsidR="00B60BE8" w:rsidRPr="005675BB" w:rsidRDefault="003A28BB" w:rsidP="00B60BE8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Rashmin J. Asher</w:t>
      </w:r>
    </w:p>
    <w:p w14:paraId="4F6DD98C" w14:textId="77777777" w:rsidR="00B60BE8" w:rsidRPr="005675BB" w:rsidRDefault="00B60BE8" w:rsidP="00B60BE8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443FA79A" w14:textId="77777777" w:rsidR="00B60BE8" w:rsidRPr="005675BB" w:rsidRDefault="00B60BE8" w:rsidP="00B60BE8">
      <w:pPr>
        <w:rPr>
          <w:szCs w:val="24"/>
        </w:rPr>
      </w:pPr>
    </w:p>
    <w:p w14:paraId="590D8D52" w14:textId="77777777" w:rsidR="00B60BE8" w:rsidRPr="005675BB" w:rsidRDefault="00B60BE8" w:rsidP="00B60BE8">
      <w:pPr>
        <w:rPr>
          <w:szCs w:val="24"/>
        </w:rPr>
      </w:pPr>
    </w:p>
    <w:p w14:paraId="77F35C7A" w14:textId="3111292A" w:rsidR="00B60BE8" w:rsidRPr="003A28BB" w:rsidRDefault="00B60BE8" w:rsidP="00B60BE8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="003A28BB" w:rsidRPr="003A28BB">
        <w:rPr>
          <w:i/>
          <w:iCs/>
          <w:szCs w:val="24"/>
          <w:u w:val="single"/>
        </w:rPr>
        <w:t>/s/ Kourtnee Jinks</w:t>
      </w:r>
      <w:r w:rsidR="003A28BB" w:rsidRPr="003A28BB">
        <w:rPr>
          <w:i/>
          <w:iCs/>
          <w:szCs w:val="24"/>
          <w:u w:val="single"/>
        </w:rPr>
        <w:tab/>
      </w:r>
    </w:p>
    <w:p w14:paraId="4E2F9E6B" w14:textId="77777777" w:rsidR="00B60BE8" w:rsidRPr="003A0F75" w:rsidRDefault="00B60BE8" w:rsidP="00B60BE8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p w14:paraId="13DD5081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State Bar No. 24097146</w:t>
      </w:r>
    </w:p>
    <w:p w14:paraId="2C663257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1701 N. Congress Avenue</w:t>
      </w:r>
    </w:p>
    <w:p w14:paraId="67A60666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P.O. Box 13326</w:t>
      </w:r>
    </w:p>
    <w:p w14:paraId="67506C3E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Austin, Texas 78711-3326</w:t>
      </w:r>
    </w:p>
    <w:p w14:paraId="135563AA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936-7265</w:t>
      </w:r>
    </w:p>
    <w:p w14:paraId="4DDD1BC4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936-7268 (facsimile)</w:t>
      </w:r>
    </w:p>
    <w:p w14:paraId="367F1215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kourtnee.jinks@puc.texas.gov</w:t>
      </w:r>
    </w:p>
    <w:p w14:paraId="43E58E57" w14:textId="77777777" w:rsidR="00B60BE8" w:rsidRDefault="00B60BE8" w:rsidP="00B60BE8">
      <w:pPr>
        <w:jc w:val="center"/>
        <w:rPr>
          <w:b/>
          <w:caps/>
          <w:szCs w:val="24"/>
        </w:rPr>
      </w:pPr>
    </w:p>
    <w:p w14:paraId="589269DC" w14:textId="356454A4" w:rsidR="00B60BE8" w:rsidRDefault="00B60BE8">
      <w:pPr>
        <w:jc w:val="left"/>
        <w:rPr>
          <w:b/>
          <w:caps/>
          <w:szCs w:val="24"/>
        </w:rPr>
      </w:pPr>
    </w:p>
    <w:p w14:paraId="03F3F6FD" w14:textId="1CF8B3AF" w:rsidR="00B60BE8" w:rsidRPr="005675BB" w:rsidRDefault="00B60BE8" w:rsidP="00B60BE8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>DOCKET NO. 5</w:t>
      </w:r>
      <w:r>
        <w:rPr>
          <w:b/>
          <w:caps/>
          <w:szCs w:val="24"/>
        </w:rPr>
        <w:t>1842</w:t>
      </w:r>
    </w:p>
    <w:p w14:paraId="41570820" w14:textId="77777777" w:rsidR="00B60BE8" w:rsidRPr="005675BB" w:rsidRDefault="00B60BE8" w:rsidP="00B60BE8">
      <w:pPr>
        <w:jc w:val="center"/>
        <w:rPr>
          <w:b/>
          <w:szCs w:val="24"/>
        </w:rPr>
      </w:pPr>
    </w:p>
    <w:p w14:paraId="42DF80A7" w14:textId="77777777" w:rsidR="00B60BE8" w:rsidRPr="005675BB" w:rsidRDefault="00B60BE8" w:rsidP="00B60BE8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13575605" w14:textId="77777777" w:rsidR="00B60BE8" w:rsidRPr="005675BB" w:rsidRDefault="00B60BE8" w:rsidP="00B60BE8">
      <w:pPr>
        <w:keepNext/>
        <w:jc w:val="center"/>
        <w:rPr>
          <w:b/>
          <w:szCs w:val="24"/>
        </w:rPr>
      </w:pPr>
    </w:p>
    <w:p w14:paraId="188BBF02" w14:textId="102C1ABA" w:rsidR="00B60BE8" w:rsidRPr="005675BB" w:rsidRDefault="00B60BE8" w:rsidP="00B60BE8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t>March 2</w:t>
      </w:r>
      <w:r w:rsidR="00E94810">
        <w:rPr>
          <w:szCs w:val="24"/>
        </w:rPr>
        <w:t>9</w:t>
      </w:r>
      <w:r>
        <w:rPr>
          <w:szCs w:val="24"/>
        </w:rPr>
        <w:t xml:space="preserve">, 2021 </w:t>
      </w:r>
      <w:r w:rsidRPr="005675BB">
        <w:rPr>
          <w:szCs w:val="24"/>
        </w:rPr>
        <w:t xml:space="preserve">in accordance with the Order Suspending Rules, issued in Project No. 50664. </w:t>
      </w:r>
    </w:p>
    <w:p w14:paraId="442B6440" w14:textId="77777777" w:rsidR="00B60BE8" w:rsidRPr="005675BB" w:rsidRDefault="00B60BE8" w:rsidP="00B60BE8">
      <w:pPr>
        <w:keepNext/>
        <w:ind w:firstLine="720"/>
        <w:rPr>
          <w:szCs w:val="24"/>
        </w:rPr>
      </w:pPr>
    </w:p>
    <w:p w14:paraId="4FB1D1C0" w14:textId="14D5B359" w:rsidR="00B60BE8" w:rsidRPr="003A28BB" w:rsidRDefault="003A28BB" w:rsidP="003A28BB">
      <w:pPr>
        <w:rPr>
          <w:i/>
          <w:iCs/>
          <w:szCs w:val="24"/>
          <w:u w:val="single"/>
        </w:rPr>
      </w:pP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  <w:u w:val="single"/>
        </w:rPr>
        <w:t>/s/ Kourtnee Jinks</w:t>
      </w:r>
      <w:r w:rsidRPr="003A28BB">
        <w:rPr>
          <w:i/>
          <w:iCs/>
          <w:szCs w:val="24"/>
          <w:u w:val="single"/>
        </w:rPr>
        <w:tab/>
      </w:r>
    </w:p>
    <w:p w14:paraId="02E3C072" w14:textId="6D5664A6" w:rsidR="0038776A" w:rsidRPr="00B60BE8" w:rsidRDefault="00B60BE8" w:rsidP="00B60BE8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sectPr w:rsidR="0038776A" w:rsidRPr="00B60BE8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940D4" w14:textId="77777777" w:rsidR="00EE6352" w:rsidRDefault="00EE6352">
      <w:r>
        <w:separator/>
      </w:r>
    </w:p>
  </w:endnote>
  <w:endnote w:type="continuationSeparator" w:id="0">
    <w:p w14:paraId="16D8F988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D4681" w14:textId="77777777" w:rsidR="00EE6352" w:rsidRDefault="00EE6352">
      <w:r>
        <w:separator/>
      </w:r>
    </w:p>
  </w:footnote>
  <w:footnote w:type="continuationSeparator" w:id="0">
    <w:p w14:paraId="656E0F43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3856"/>
    <w:rsid w:val="000767DB"/>
    <w:rsid w:val="000857EC"/>
    <w:rsid w:val="00092661"/>
    <w:rsid w:val="00092B02"/>
    <w:rsid w:val="0009361B"/>
    <w:rsid w:val="0009426E"/>
    <w:rsid w:val="00094D6D"/>
    <w:rsid w:val="000A4061"/>
    <w:rsid w:val="000B10C9"/>
    <w:rsid w:val="000B163B"/>
    <w:rsid w:val="000B1812"/>
    <w:rsid w:val="000B21A9"/>
    <w:rsid w:val="000B74C1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5A35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4AA0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10A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8BB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775"/>
    <w:rsid w:val="00450C29"/>
    <w:rsid w:val="00451ADC"/>
    <w:rsid w:val="004540A3"/>
    <w:rsid w:val="004540CD"/>
    <w:rsid w:val="004555CE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87BE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1BFE"/>
    <w:rsid w:val="005A31F1"/>
    <w:rsid w:val="005A52C1"/>
    <w:rsid w:val="005A652A"/>
    <w:rsid w:val="005B600D"/>
    <w:rsid w:val="005B6597"/>
    <w:rsid w:val="005B76D0"/>
    <w:rsid w:val="005B7B7B"/>
    <w:rsid w:val="005C5115"/>
    <w:rsid w:val="005D0E47"/>
    <w:rsid w:val="005E143F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350A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B157A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6CB4"/>
    <w:rsid w:val="007C7DCC"/>
    <w:rsid w:val="007D0D8B"/>
    <w:rsid w:val="007D21B3"/>
    <w:rsid w:val="007D2BF7"/>
    <w:rsid w:val="007D4FDA"/>
    <w:rsid w:val="007D59AE"/>
    <w:rsid w:val="007D6179"/>
    <w:rsid w:val="007E0B74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39AA"/>
    <w:rsid w:val="00854779"/>
    <w:rsid w:val="00854EC6"/>
    <w:rsid w:val="00855A5A"/>
    <w:rsid w:val="00873122"/>
    <w:rsid w:val="0088061E"/>
    <w:rsid w:val="008814ED"/>
    <w:rsid w:val="00882E13"/>
    <w:rsid w:val="00885CD1"/>
    <w:rsid w:val="008915EB"/>
    <w:rsid w:val="008947F4"/>
    <w:rsid w:val="008A09A8"/>
    <w:rsid w:val="008A0CD3"/>
    <w:rsid w:val="008A3B43"/>
    <w:rsid w:val="008A7F35"/>
    <w:rsid w:val="008B0CAF"/>
    <w:rsid w:val="008B4E82"/>
    <w:rsid w:val="008B5086"/>
    <w:rsid w:val="008C1ED0"/>
    <w:rsid w:val="008C26D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28D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58E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A12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7574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0BE8"/>
    <w:rsid w:val="00B651B9"/>
    <w:rsid w:val="00B71A98"/>
    <w:rsid w:val="00B737BF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39AD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25AF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5E49"/>
    <w:rsid w:val="00CD7193"/>
    <w:rsid w:val="00CD7313"/>
    <w:rsid w:val="00CE16ED"/>
    <w:rsid w:val="00CE6EF2"/>
    <w:rsid w:val="00D01DC2"/>
    <w:rsid w:val="00D02A2B"/>
    <w:rsid w:val="00D03766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7C74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94810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0AA7"/>
    <w:rsid w:val="00F3191C"/>
    <w:rsid w:val="00F34435"/>
    <w:rsid w:val="00F37917"/>
    <w:rsid w:val="00F44939"/>
    <w:rsid w:val="00F46C47"/>
    <w:rsid w:val="00F5040C"/>
    <w:rsid w:val="00F552DE"/>
    <w:rsid w:val="00F6037A"/>
    <w:rsid w:val="00F603DB"/>
    <w:rsid w:val="00F608E3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01F4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4D6E"/>
    <w:rsid w:val="00FE0444"/>
    <w:rsid w:val="00FE79FF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2CDB0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4AA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character" w:styleId="CommentReference">
    <w:name w:val="annotation reference"/>
    <w:basedOn w:val="DefaultParagraphFont"/>
    <w:rsid w:val="00487B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B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7BEA"/>
  </w:style>
  <w:style w:type="paragraph" w:styleId="CommentSubject">
    <w:name w:val="annotation subject"/>
    <w:basedOn w:val="CommentText"/>
    <w:next w:val="CommentText"/>
    <w:link w:val="CommentSubjectChar"/>
    <w:rsid w:val="00487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7B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5FDB8-605F-432D-870E-B42E1B02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2876</Characters>
  <Application>Microsoft Office Word</Application>
  <DocSecurity>0</DocSecurity>
  <Lines>23</Lines>
  <Paragraphs>6</Paragraphs>
  <ScaleCrop>false</ScaleCrop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2021-03-29T19:27:00Z</dcterms:created>
  <dcterms:modified xsi:type="dcterms:W3CDTF">2021-03-29T19:27:00Z</dcterms:modified>
</cp:coreProperties>
</file>